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40700829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107C4684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CB3B3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525404" w:rsidRPr="00CB3B3A" w14:paraId="21916A0A" w14:textId="77777777" w:rsidTr="0032024A">
        <w:trPr>
          <w:trHeight w:hRule="exact" w:val="1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1F32D79" w:rsidR="00525404" w:rsidRPr="00CB3B3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32024A" w:rsidRPr="00CB3B3A">
              <w:rPr>
                <w:rFonts w:ascii="Tahoma" w:hAnsi="Tahoma" w:cs="Tahoma"/>
                <w:sz w:val="20"/>
                <w:szCs w:val="20"/>
              </w:rPr>
              <w:t xml:space="preserve">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B58F7E3" w:rsidR="00D06A6A" w:rsidRPr="00CB3B3A" w:rsidRDefault="00EE11BC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11BC">
              <w:rPr>
                <w:rFonts w:ascii="Tahoma" w:hAnsi="Tahoma" w:cs="Tahoma"/>
                <w:sz w:val="20"/>
                <w:szCs w:val="20"/>
              </w:rPr>
              <w:t>Поставка канцелярских принадлежностей</w:t>
            </w:r>
          </w:p>
        </w:tc>
      </w:tr>
      <w:tr w:rsidR="0032024A" w:rsidRPr="00CB3B3A" w14:paraId="549C90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89A" w14:textId="2CEFBC9C" w:rsidR="0032024A" w:rsidRPr="00CB3B3A" w:rsidRDefault="0032024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75D" w14:textId="77777777" w:rsidR="0032024A" w:rsidRPr="00CB3B3A" w:rsidRDefault="0032024A" w:rsidP="0032024A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Согласно Техническому Заданию </w:t>
            </w:r>
            <w:r w:rsidRPr="00CB3B3A">
              <w:rPr>
                <w:rFonts w:ascii="Tahoma" w:hAnsi="Tahoma" w:cs="Tahoma"/>
                <w:sz w:val="20"/>
                <w:szCs w:val="20"/>
                <w:u w:val="single"/>
              </w:rPr>
              <w:t>(Приложение №1 к настоящему Приглашению)</w:t>
            </w:r>
          </w:p>
          <w:p w14:paraId="344BA242" w14:textId="77777777" w:rsidR="0032024A" w:rsidRPr="00CB3B3A" w:rsidRDefault="0032024A" w:rsidP="001670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CB3B3A" w14:paraId="0DDD0786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55F" w14:textId="1E526C58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3. Инструмент проведения Закупки (редукцион, запрос цен/предложений).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A47" w14:textId="77777777" w:rsidR="00AC63E3" w:rsidRPr="00CB3B3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Запрос цен.</w:t>
            </w:r>
          </w:p>
          <w:p w14:paraId="2B3791B1" w14:textId="15EF65BF" w:rsidR="00AC63E3" w:rsidRPr="00CB3B3A" w:rsidRDefault="00AC63E3" w:rsidP="00AC63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CB3B3A" w14:paraId="4BCE37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221" w14:textId="38E2941C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4. Срок подачи – дата и время окончания приема предложения. Дата проведения редукциона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DDF" w14:textId="3C48CF69" w:rsidR="006604AD" w:rsidRPr="00CB3B3A" w:rsidRDefault="006604AD" w:rsidP="006604AD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До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часов 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>00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минут «</w:t>
            </w:r>
            <w:r w:rsidR="00EE11BC">
              <w:rPr>
                <w:rFonts w:ascii="Tahoma" w:hAnsi="Tahoma" w:cs="Tahoma"/>
                <w:sz w:val="20"/>
                <w:szCs w:val="20"/>
              </w:rPr>
              <w:t>27</w:t>
            </w:r>
            <w:r w:rsidRPr="00CB3B3A">
              <w:rPr>
                <w:rFonts w:ascii="Tahoma" w:hAnsi="Tahoma" w:cs="Tahoma"/>
                <w:sz w:val="20"/>
                <w:szCs w:val="20"/>
              </w:rPr>
              <w:t>»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E11BC">
              <w:rPr>
                <w:rFonts w:ascii="Tahoma" w:hAnsi="Tahoma" w:cs="Tahoma"/>
                <w:sz w:val="20"/>
                <w:szCs w:val="20"/>
              </w:rPr>
              <w:t>мая 2026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г. путем отправки ТКП в электронном виде по следующему адресу электронной почты: </w:t>
            </w:r>
            <w:hyperlink r:id="rId11" w:history="1">
              <w:r w:rsidRPr="00CB3B3A">
                <w:rPr>
                  <w:rStyle w:val="a9"/>
                  <w:rFonts w:ascii="Tahoma" w:hAnsi="Tahoma" w:cs="Tahoma"/>
                  <w:sz w:val="20"/>
                  <w:szCs w:val="20"/>
                </w:rPr>
                <w:t>gomer@bobrovylog.ru</w:t>
              </w:r>
            </w:hyperlink>
            <w:r w:rsidRPr="00CB3B3A">
              <w:rPr>
                <w:rStyle w:val="a9"/>
                <w:rFonts w:ascii="Tahoma" w:hAnsi="Tahoma" w:cs="Tahoma"/>
                <w:sz w:val="20"/>
                <w:szCs w:val="20"/>
              </w:rPr>
              <w:t xml:space="preserve">. </w:t>
            </w:r>
            <w:r w:rsidRPr="00CB3B3A">
              <w:rPr>
                <w:rFonts w:ascii="Tahoma" w:hAnsi="Tahoma" w:cs="Tahoma"/>
                <w:sz w:val="20"/>
                <w:szCs w:val="20"/>
              </w:rPr>
              <w:t>Предложения / дополнения / уточнения, полученные после указанного срока либо не соответствующие требованиям, не рассматриваются.</w:t>
            </w:r>
          </w:p>
          <w:p w14:paraId="76198347" w14:textId="268D43FE" w:rsidR="006E1746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Организатор закупки вправе, при необходимости, изменить данный срок</w:t>
            </w:r>
          </w:p>
        </w:tc>
      </w:tr>
      <w:tr w:rsidR="00AC63E3" w:rsidRPr="00CB3B3A" w14:paraId="7BE2FBA2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842" w14:textId="67F79E80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47" w14:textId="025E55F0" w:rsidR="00AC63E3" w:rsidRPr="00CB3B3A" w:rsidRDefault="006B114B" w:rsidP="001670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Место </w:t>
            </w:r>
            <w:r w:rsidRPr="008D569A">
              <w:rPr>
                <w:rFonts w:ascii="Tahoma" w:hAnsi="Tahoma" w:cs="Tahoma"/>
                <w:sz w:val="20"/>
                <w:szCs w:val="20"/>
              </w:rPr>
              <w:t xml:space="preserve">поставки </w:t>
            </w:r>
            <w:r w:rsidR="00EE11BC">
              <w:rPr>
                <w:rFonts w:ascii="Tahoma" w:hAnsi="Tahoma" w:cs="Tahoma"/>
                <w:sz w:val="20"/>
                <w:szCs w:val="20"/>
              </w:rPr>
              <w:t>товара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3B3A" w:rsidRPr="00CB3B3A">
              <w:rPr>
                <w:rFonts w:ascii="Tahoma" w:hAnsi="Tahoma" w:cs="Tahoma"/>
                <w:sz w:val="20"/>
                <w:szCs w:val="20"/>
              </w:rPr>
              <w:t>склад Покупателя (г. Красноярск, ул. Сибирская 92, ст. 1)</w:t>
            </w:r>
          </w:p>
        </w:tc>
      </w:tr>
      <w:tr w:rsidR="00525404" w:rsidRPr="00CB3B3A" w14:paraId="25379FA5" w14:textId="77777777" w:rsidTr="0032024A">
        <w:trPr>
          <w:trHeight w:val="10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D144DB7" w:rsidR="00525404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3D532C" w:rsidRPr="00CB3B3A">
              <w:rPr>
                <w:rFonts w:ascii="Tahoma" w:hAnsi="Tahoma" w:cs="Tahoma"/>
                <w:sz w:val="20"/>
                <w:szCs w:val="20"/>
              </w:rPr>
              <w:t xml:space="preserve"> Форма, условия и сроки оплаты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7AE" w14:textId="77777777" w:rsidR="00EE11BC" w:rsidRPr="002247A4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3C063665" w14:textId="35F1DF54" w:rsidR="00EE11BC" w:rsidRPr="001025AA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64A4C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C64A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25AA">
              <w:rPr>
                <w:rFonts w:ascii="Tahoma" w:hAnsi="Tahoma" w:cs="Tahoma"/>
                <w:sz w:val="20"/>
                <w:szCs w:val="20"/>
              </w:rPr>
              <w:t>Аванс в размере не более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25AA">
              <w:rPr>
                <w:rFonts w:ascii="Tahoma" w:hAnsi="Tahoma" w:cs="Tahoma"/>
                <w:sz w:val="20"/>
                <w:szCs w:val="20"/>
              </w:rPr>
              <w:t xml:space="preserve">30% от стоимости </w:t>
            </w:r>
            <w:r w:rsidRPr="003C3654">
              <w:rPr>
                <w:kern w:val="24"/>
              </w:rPr>
              <w:t xml:space="preserve">[партии] товара </w:t>
            </w:r>
            <w:r w:rsidRPr="001025AA">
              <w:rPr>
                <w:rFonts w:ascii="Tahoma" w:hAnsi="Tahoma" w:cs="Tahoma"/>
                <w:sz w:val="20"/>
                <w:szCs w:val="20"/>
              </w:rPr>
              <w:t>выплачивается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1025AA">
              <w:rPr>
                <w:rFonts w:ascii="Tahoma" w:hAnsi="Tahoma" w:cs="Tahoma"/>
                <w:sz w:val="20"/>
                <w:szCs w:val="20"/>
              </w:rPr>
              <w:t xml:space="preserve"> после истечения / не позднее </w:t>
            </w: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1025AA">
              <w:rPr>
                <w:rFonts w:ascii="Tahoma" w:hAnsi="Tahoma" w:cs="Tahoma"/>
                <w:sz w:val="20"/>
                <w:szCs w:val="20"/>
              </w:rPr>
              <w:t xml:space="preserve"> рабочих дней с даты получения Заказчиком счета на осуществление авансового платежа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561A804" w14:textId="03E460CF" w:rsidR="00EE11BC" w:rsidRPr="001025AA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25AA">
              <w:rPr>
                <w:rFonts w:ascii="Tahoma" w:hAnsi="Tahoma" w:cs="Tahoma"/>
                <w:sz w:val="20"/>
                <w:szCs w:val="20"/>
              </w:rPr>
              <w:t>Оплата за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поставленный</w:t>
            </w:r>
            <w:r w:rsidRPr="001025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товар</w:t>
            </w:r>
            <w:r w:rsidRPr="001025AA">
              <w:rPr>
                <w:rFonts w:ascii="Tahoma" w:hAnsi="Tahoma" w:cs="Tahoma"/>
                <w:sz w:val="20"/>
                <w:szCs w:val="20"/>
              </w:rPr>
              <w:t xml:space="preserve"> осуществляется за вычетом суммы зачтенного авансового платежа на основании подписанного Сторонами первичного учетного документа после истечения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25AA">
              <w:rPr>
                <w:rFonts w:ascii="Tahoma" w:hAnsi="Tahoma" w:cs="Tahoma"/>
                <w:sz w:val="20"/>
                <w:szCs w:val="20"/>
              </w:rPr>
              <w:t xml:space="preserve">/ не </w:t>
            </w:r>
            <w:r w:rsidRPr="001025AA">
              <w:rPr>
                <w:rFonts w:ascii="Tahoma" w:hAnsi="Tahoma" w:cs="Tahoma"/>
                <w:sz w:val="20"/>
                <w:szCs w:val="20"/>
              </w:rPr>
              <w:t>позднее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60</w:t>
            </w:r>
            <w:r>
              <w:rPr>
                <w:rFonts w:ascii="Tahoma" w:hAnsi="Tahoma" w:cs="Tahoma"/>
                <w:sz w:val="20"/>
                <w:szCs w:val="20"/>
              </w:rPr>
              <w:t xml:space="preserve"> (шестьдесят</w:t>
            </w:r>
            <w:r w:rsidRPr="001025AA">
              <w:rPr>
                <w:rFonts w:ascii="Tahoma" w:hAnsi="Tahoma" w:cs="Tahoma"/>
                <w:sz w:val="20"/>
                <w:szCs w:val="20"/>
              </w:rPr>
              <w:t>) (</w:t>
            </w:r>
            <w:r>
              <w:rPr>
                <w:rFonts w:ascii="Tahoma" w:hAnsi="Tahoma" w:cs="Tahoma"/>
                <w:sz w:val="20"/>
                <w:szCs w:val="20"/>
              </w:rPr>
              <w:t>календарных</w:t>
            </w:r>
            <w:r w:rsidRPr="001025AA">
              <w:rPr>
                <w:rFonts w:ascii="Tahoma" w:hAnsi="Tahoma" w:cs="Tahoma"/>
                <w:sz w:val="20"/>
                <w:szCs w:val="20"/>
              </w:rPr>
              <w:t>) дней с момента получения Заказчиком счета на оплату [и счета-фактуры, оформленного в соответствии с требованиями действующего законодательства].</w:t>
            </w:r>
          </w:p>
          <w:p w14:paraId="1E778DCD" w14:textId="5FB96605" w:rsidR="00EE11BC" w:rsidRPr="001025AA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Pr="001025AA">
              <w:rPr>
                <w:rFonts w:ascii="Tahoma" w:hAnsi="Tahoma" w:cs="Tahoma"/>
                <w:sz w:val="20"/>
                <w:szCs w:val="20"/>
              </w:rPr>
              <w:t xml:space="preserve">Оплата за </w:t>
            </w:r>
            <w:r>
              <w:rPr>
                <w:rFonts w:ascii="Tahoma" w:hAnsi="Tahoma" w:cs="Tahoma"/>
                <w:sz w:val="20"/>
                <w:szCs w:val="20"/>
              </w:rPr>
              <w:t>поставленный товар</w:t>
            </w:r>
            <w:r w:rsidRPr="001025AA">
              <w:rPr>
                <w:rFonts w:ascii="Tahoma" w:hAnsi="Tahoma" w:cs="Tahoma"/>
                <w:sz w:val="20"/>
                <w:szCs w:val="20"/>
              </w:rPr>
              <w:t xml:space="preserve"> осуществляется на основании подписанного Сторонами первичного учетного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документа </w:t>
            </w:r>
            <w:r w:rsidRPr="001025AA">
              <w:rPr>
                <w:rFonts w:ascii="Tahoma" w:hAnsi="Tahoma" w:cs="Tahoma"/>
                <w:sz w:val="20"/>
                <w:szCs w:val="20"/>
              </w:rPr>
              <w:t>после истечения / не позднее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60 (шестьдесят)</w:t>
            </w:r>
            <w:r w:rsidRPr="001025AA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календарных</w:t>
            </w:r>
            <w:r w:rsidRPr="001025AA">
              <w:rPr>
                <w:rFonts w:ascii="Tahoma" w:hAnsi="Tahoma" w:cs="Tahoma"/>
                <w:sz w:val="20"/>
                <w:szCs w:val="20"/>
              </w:rPr>
              <w:t>) дней с момента получения Заказчиком счета на оплату [и счета-фактуры, оформленного в соответствии с требованиями действующего законодательства].</w:t>
            </w:r>
            <w:r w:rsidRPr="001025AA" w:rsidDel="00CE79B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B87BDF9" w14:textId="77777777" w:rsidR="00EE11BC" w:rsidRPr="002247A4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только один из вариантов расчетов;</w:t>
            </w:r>
          </w:p>
          <w:p w14:paraId="518FE4C1" w14:textId="77777777" w:rsidR="00EE11BC" w:rsidRPr="002247A4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B63F840" w14:textId="18479E27" w:rsidR="00BA7A20" w:rsidRPr="00CB3B3A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CB3B3A" w14:paraId="660C2E14" w14:textId="77777777" w:rsidTr="0032024A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ADDED1" w:rsidR="00525404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7. График / Срок поставки / выполнения работ / оказания услуг.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F602CCF" w:rsidR="00525404" w:rsidRPr="00CB3B3A" w:rsidRDefault="00407D73" w:rsidP="006604A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31.12.2026 года (</w:t>
            </w:r>
            <w:r w:rsidR="00EE11BC" w:rsidRPr="00EE11BC">
              <w:rPr>
                <w:rFonts w:ascii="Tahoma" w:hAnsi="Tahoma" w:cs="Tahoma"/>
                <w:sz w:val="20"/>
                <w:szCs w:val="20"/>
              </w:rPr>
              <w:t>1 раз в квартал, по заявке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="00EE11B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C63E3" w:rsidRPr="00CB3B3A" w14:paraId="2F3EFF8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395" w14:textId="282FFD59" w:rsidR="00AC63E3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18B" w14:textId="77777777" w:rsidR="00EE11BC" w:rsidRPr="00EE11BC" w:rsidRDefault="00EE11BC" w:rsidP="00FB7193">
            <w:pPr>
              <w:rPr>
                <w:rFonts w:ascii="Tahoma" w:hAnsi="Tahoma" w:cs="Tahoma"/>
                <w:sz w:val="20"/>
                <w:szCs w:val="20"/>
              </w:rPr>
            </w:pPr>
            <w:r w:rsidRPr="00EE11BC">
              <w:rPr>
                <w:rFonts w:ascii="Tahoma" w:hAnsi="Tahoma" w:cs="Tahoma"/>
                <w:sz w:val="20"/>
                <w:szCs w:val="20"/>
              </w:rPr>
              <w:t xml:space="preserve">Срок исполнения заявок не более 7 дней. </w:t>
            </w:r>
          </w:p>
          <w:p w14:paraId="4109C7B3" w14:textId="4954029A" w:rsidR="006B114B" w:rsidRPr="00407D73" w:rsidRDefault="00EE11BC" w:rsidP="00FB7193">
            <w:pPr>
              <w:rPr>
                <w:rFonts w:ascii="Tahoma" w:hAnsi="Tahoma" w:cs="Tahoma"/>
                <w:sz w:val="20"/>
                <w:szCs w:val="20"/>
              </w:rPr>
            </w:pPr>
            <w:r w:rsidRPr="00EE11BC">
              <w:rPr>
                <w:rFonts w:ascii="Tahoma" w:hAnsi="Tahoma" w:cs="Tahoma"/>
                <w:sz w:val="20"/>
                <w:szCs w:val="20"/>
              </w:rPr>
              <w:t>Наличие постоянного ассортимента на складе поставщика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B7193" w:rsidRPr="00CB3B3A" w14:paraId="7E4C0E8E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D25" w14:textId="18B83442" w:rsidR="00FB7193" w:rsidRPr="00CB3B3A" w:rsidRDefault="00FB719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9. Требования к сертификации Продукции, лицензиям, допускам к определенному виду работ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AFB" w14:textId="77777777" w:rsidR="00EE11BC" w:rsidRPr="00CB3B3A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  <w:p w14:paraId="461A6972" w14:textId="49ED461D" w:rsidR="00FB7193" w:rsidRPr="00CB3B3A" w:rsidRDefault="00FB71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CB3B3A" w14:paraId="4DD1B67A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3D1" w14:textId="6DB981BE" w:rsidR="00AC63E3" w:rsidRPr="00CB3B3A" w:rsidRDefault="004D56CD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10</w:t>
            </w:r>
            <w:r w:rsidR="00AC63E3" w:rsidRPr="00CB3B3A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FA5" w14:textId="17A3D0A0" w:rsidR="00CB3B3A" w:rsidRPr="00CB3B3A" w:rsidRDefault="00CB3B3A" w:rsidP="00CB3B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  <w:p w14:paraId="662C554F" w14:textId="6285E5DD" w:rsidR="00AC63E3" w:rsidRPr="00CB3B3A" w:rsidRDefault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11BC" w:rsidRPr="00CB3B3A" w14:paraId="441A0734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634" w14:textId="68CD8346" w:rsidR="00EE11BC" w:rsidRPr="00CB3B3A" w:rsidRDefault="00EE11BC" w:rsidP="00EE11BC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638" w14:textId="6975F171" w:rsidR="00EE11BC" w:rsidRPr="00CB3B3A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1B15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</w:tc>
      </w:tr>
      <w:tr w:rsidR="00EE11BC" w:rsidRPr="00CB3B3A" w14:paraId="56BAD5A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A74" w14:textId="2E90A50F" w:rsidR="00EE11BC" w:rsidRPr="00CB3B3A" w:rsidRDefault="00EE11BC" w:rsidP="00EE11BC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12. Требование о предоставлении документов, подтверждающих наличие возможности предоставления Поставщиком обеспечения </w:t>
            </w: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3374" w14:textId="6CBC6B9E" w:rsidR="00EE11BC" w:rsidRPr="00CB3B3A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1B15">
              <w:rPr>
                <w:rFonts w:ascii="Tahoma" w:hAnsi="Tahoma" w:cs="Tahoma"/>
                <w:sz w:val="20"/>
                <w:szCs w:val="20"/>
              </w:rPr>
              <w:lastRenderedPageBreak/>
              <w:t>Неприменимо.</w:t>
            </w:r>
          </w:p>
        </w:tc>
      </w:tr>
      <w:tr w:rsidR="002B6040" w:rsidRPr="00CB3B3A" w14:paraId="7C86BEF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4FE" w14:textId="221F8562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92" w14:textId="5CE65451" w:rsidR="002B6040" w:rsidRPr="00CB3B3A" w:rsidRDefault="00A442CD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В соответствии с Перечнем документов (приложение № </w:t>
            </w:r>
            <w:r w:rsidR="00280EDB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к настоящему приглашению)</w:t>
            </w:r>
          </w:p>
        </w:tc>
      </w:tr>
      <w:tr w:rsidR="002B6040" w:rsidRPr="00CB3B3A" w14:paraId="4822885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9F1" w14:textId="53A486E6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4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800" w14:textId="77777777" w:rsidR="00EE11BC" w:rsidRPr="00CB3B3A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  <w:p w14:paraId="65354846" w14:textId="0D999D40" w:rsidR="002B6040" w:rsidRPr="00CB3B3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1986" w:rsidRPr="00CB3B3A" w14:paraId="0AEDAC2B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B02" w14:textId="1CF7E82E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3FA" w14:textId="77777777" w:rsidR="006D1986" w:rsidRPr="00CB3B3A" w:rsidRDefault="00967171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По результатам проведения закупочной процедуры будет заключен договор по форме Заказчика </w:t>
            </w:r>
            <w:r w:rsidR="006D1986" w:rsidRPr="00CB3B3A">
              <w:rPr>
                <w:rFonts w:ascii="Tahoma" w:hAnsi="Tahoma" w:cs="Tahoma"/>
                <w:sz w:val="20"/>
                <w:szCs w:val="20"/>
                <w:u w:val="single"/>
              </w:rPr>
              <w:t>Приложение №2 к настоящему Приглашению</w:t>
            </w:r>
            <w:r w:rsidRPr="00CB3B3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</w:p>
          <w:p w14:paraId="437D0645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14:paraId="2E6666D9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При рассмотрении споров применяются нормы права Российской Федерации.</w:t>
            </w:r>
          </w:p>
          <w:p w14:paraId="6C189118" w14:textId="20C4AEF8" w:rsidR="00967171" w:rsidRPr="00CB3B3A" w:rsidRDefault="00967171" w:rsidP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Все споры будут разрешаться в Арбитражном суде Красноярского края.</w:t>
            </w:r>
          </w:p>
          <w:p w14:paraId="56FE7A85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Поставщик в заявке на участие в закупочной процедуре сообщает о согласии с условиями договора.</w:t>
            </w:r>
          </w:p>
          <w:p w14:paraId="1A0D4A72" w14:textId="28F4FAF1" w:rsidR="00967171" w:rsidRPr="00CB3B3A" w:rsidRDefault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1986" w:rsidRPr="00CB3B3A" w14:paraId="331AD7E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266" w14:textId="67414EB7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6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385" w14:textId="53BF8C2A" w:rsidR="006D1986" w:rsidRPr="00CB3B3A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6D1986" w:rsidRPr="00CB3B3A" w14:paraId="728DF808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7F8" w14:textId="28EB55A4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7</w:t>
            </w:r>
            <w:r w:rsidRPr="00CB3B3A">
              <w:rPr>
                <w:rFonts w:ascii="Tahoma" w:hAnsi="Tahoma" w:cs="Tahoma"/>
                <w:sz w:val="20"/>
                <w:szCs w:val="20"/>
              </w:rPr>
              <w:t>.</w:t>
            </w:r>
            <w:r w:rsidR="00702050" w:rsidRPr="00CB3B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3B3A">
              <w:rPr>
                <w:rFonts w:ascii="Tahoma" w:hAnsi="Tahoma" w:cs="Tahoma"/>
                <w:sz w:val="20"/>
                <w:szCs w:val="20"/>
              </w:rPr>
              <w:t>Необходимые требования к Поставщику (к квалификации поставщика, возможности представлять аналоги и т.д.)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52F" w14:textId="76731A03" w:rsidR="00EE11BC" w:rsidRPr="00EE11BC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EE11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E11BC">
              <w:rPr>
                <w:rFonts w:ascii="Tahoma" w:hAnsi="Tahoma" w:cs="Tahoma"/>
                <w:sz w:val="20"/>
                <w:szCs w:val="20"/>
              </w:rPr>
              <w:t>Наличие системы скидок, сайта для поиска и заказа товара Заказчиком</w:t>
            </w:r>
            <w:r w:rsidRPr="00EE11BC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791E1BE" w14:textId="5FBB1B61" w:rsidR="006D1986" w:rsidRPr="00CB3B3A" w:rsidRDefault="00EE11BC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11BC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EE11BC">
              <w:rPr>
                <w:rFonts w:ascii="Tahoma" w:hAnsi="Tahoma" w:cs="Tahoma"/>
                <w:sz w:val="20"/>
                <w:szCs w:val="20"/>
              </w:rPr>
              <w:t>Соответствие технической части предложения Поставщика техническому заданию Заказчика</w:t>
            </w:r>
          </w:p>
        </w:tc>
      </w:tr>
      <w:tr w:rsidR="006D1986" w:rsidRPr="00CB3B3A" w14:paraId="41847289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46B" w14:textId="7B41DDEA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8</w:t>
            </w:r>
            <w:r w:rsidRPr="00CB3B3A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7B1" w14:textId="77777777" w:rsidR="006D1986" w:rsidRPr="00CB3B3A" w:rsidRDefault="006D1986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Инф. справка</w:t>
            </w:r>
            <w:r w:rsidRPr="00CB3B3A">
              <w:rPr>
                <w:rFonts w:ascii="Tahoma" w:hAnsi="Tahoma" w:cs="Tahoma"/>
                <w:sz w:val="20"/>
                <w:szCs w:val="20"/>
              </w:rPr>
              <w:t>/копии документов:</w:t>
            </w:r>
          </w:p>
          <w:p w14:paraId="6FAFACC8" w14:textId="73475C43" w:rsidR="00CB3B3A" w:rsidRPr="00CB3B3A" w:rsidRDefault="00EE435F" w:rsidP="00EE11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- о возможности </w:t>
            </w:r>
            <w:r w:rsidR="00CB3B3A">
              <w:rPr>
                <w:rFonts w:ascii="Tahoma" w:hAnsi="Tahoma" w:cs="Tahoma"/>
                <w:sz w:val="20"/>
                <w:szCs w:val="20"/>
              </w:rPr>
              <w:t>д</w:t>
            </w:r>
            <w:r w:rsidR="00CB3B3A" w:rsidRPr="00CB3B3A">
              <w:rPr>
                <w:rFonts w:ascii="Tahoma" w:hAnsi="Tahoma" w:cs="Tahoma"/>
                <w:sz w:val="20"/>
                <w:szCs w:val="20"/>
              </w:rPr>
              <w:t>оставка ТМЦ за счет Поставщика С доставкой до склада Покупателя (г. Красноярск, ул. Сибирская 92, ст. 1)</w:t>
            </w:r>
            <w:r w:rsidR="00CB3B3A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6D1986" w:rsidRPr="00CB3B3A" w14:paraId="617D174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695" w14:textId="00B357F4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9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DFD" w14:textId="287531DD" w:rsidR="006D1986" w:rsidRPr="00CB3B3A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4E4523E8" w14:textId="3919E971" w:rsidR="001315A1" w:rsidRPr="00CB3B3A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CB3B3A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CB3B3A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530EBBAE" w14:textId="5D81B38E" w:rsidR="006E1746" w:rsidRPr="00CB3B3A" w:rsidRDefault="00B703D2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CB3B3A">
        <w:rPr>
          <w:rFonts w:ascii="Tahoma" w:hAnsi="Tahoma" w:cs="Tahoma"/>
          <w:sz w:val="20"/>
          <w:szCs w:val="20"/>
        </w:rPr>
        <w:t>:</w:t>
      </w:r>
      <w:r w:rsidR="006E1746" w:rsidRPr="00CB3B3A">
        <w:rPr>
          <w:rFonts w:ascii="Tahoma" w:hAnsi="Tahoma" w:cs="Tahoma"/>
          <w:sz w:val="20"/>
          <w:szCs w:val="20"/>
        </w:rPr>
        <w:t xml:space="preserve"> </w:t>
      </w:r>
      <w:r w:rsidR="00AD663F" w:rsidRPr="00CB3B3A">
        <w:rPr>
          <w:rFonts w:ascii="Tahoma" w:hAnsi="Tahoma" w:cs="Tahoma"/>
          <w:sz w:val="20"/>
          <w:szCs w:val="20"/>
        </w:rPr>
        <w:t>Гомер Татьяны Олеговны</w:t>
      </w:r>
      <w:r w:rsidR="006E1746" w:rsidRPr="00CB3B3A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6E1746" w:rsidRPr="00CB3B3A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="006E1746" w:rsidRPr="00CB3B3A">
        <w:rPr>
          <w:rFonts w:ascii="Tahoma" w:hAnsi="Tahoma" w:cs="Tahoma"/>
          <w:sz w:val="20"/>
          <w:szCs w:val="20"/>
        </w:rPr>
        <w:t>/ адрес Секретаря Закупочного коллегиального органа.</w:t>
      </w:r>
    </w:p>
    <w:p w14:paraId="2B095119" w14:textId="746C0FAC" w:rsidR="00525404" w:rsidRPr="00CB3B3A" w:rsidRDefault="006E1746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 Вашу Заявку на участие в Закупочной процедуре прошу направлять </w:t>
      </w:r>
      <w:r w:rsidR="004E370E" w:rsidRPr="00CB3B3A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</w:t>
      </w:r>
      <w:r w:rsidRPr="00CB3B3A">
        <w:rPr>
          <w:rFonts w:ascii="Tahoma" w:hAnsi="Tahoma" w:cs="Tahoma"/>
          <w:sz w:val="20"/>
          <w:szCs w:val="20"/>
        </w:rPr>
        <w:t>Ильичева Валерия Викторовича</w:t>
      </w:r>
      <w:r w:rsidR="004E370E" w:rsidRPr="00CB3B3A">
        <w:rPr>
          <w:rFonts w:ascii="Tahoma" w:hAnsi="Tahoma" w:cs="Tahoma"/>
          <w:sz w:val="20"/>
          <w:szCs w:val="20"/>
        </w:rPr>
        <w:t>, или в бумажном варианте по адресу: 660006, г. Красноярск, ул. Сибирская, д. 92, стр. 23</w:t>
      </w:r>
      <w:r w:rsidR="00525404" w:rsidRPr="00CB3B3A">
        <w:rPr>
          <w:rFonts w:ascii="Tahoma" w:hAnsi="Tahoma" w:cs="Tahoma"/>
          <w:sz w:val="20"/>
          <w:szCs w:val="20"/>
        </w:rPr>
        <w:t xml:space="preserve">. </w:t>
      </w:r>
      <w:r w:rsidR="00054F7D" w:rsidRPr="00CB3B3A">
        <w:rPr>
          <w:rFonts w:ascii="Tahoma" w:hAnsi="Tahoma" w:cs="Tahoma"/>
          <w:sz w:val="20"/>
          <w:szCs w:val="20"/>
        </w:rPr>
        <w:t>В бумажном</w:t>
      </w:r>
      <w:r w:rsidR="00525404" w:rsidRPr="00CB3B3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CB3B3A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CB3B3A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CB3B3A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4C73276" w14:textId="77777777" w:rsidR="006604AD" w:rsidRPr="00CB3B3A" w:rsidRDefault="0044503B" w:rsidP="006604AD">
      <w:pPr>
        <w:ind w:firstLine="709"/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CB3B3A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</w:t>
      </w:r>
      <w:r w:rsidR="006604AD" w:rsidRPr="00CB3B3A">
        <w:rPr>
          <w:rFonts w:ascii="Tahoma" w:hAnsi="Tahoma" w:cs="Tahoma"/>
          <w:b/>
          <w:sz w:val="20"/>
          <w:szCs w:val="20"/>
        </w:rPr>
        <w:t>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9"/>
        <w:gridCol w:w="3819"/>
      </w:tblGrid>
      <w:tr w:rsidR="006604AD" w:rsidRPr="00CB3B3A" w14:paraId="3EE41367" w14:textId="77777777" w:rsidTr="006604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0D9" w14:textId="72A69E4B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73672DA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D69" w14:textId="7D138E7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CBC2BBC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24D68BC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3. Инструмент проведения Закупки (редукцион, запрос цен/предложений).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6A289CF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5BE01D1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678BBBC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4. Срок подачи – дата и время окончания приема предложения. Дата проведения редукциона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4A34C0FD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10C71E80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E95DA8F" w14:textId="77777777" w:rsidTr="006604AD">
        <w:trPr>
          <w:trHeight w:val="2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10D" w14:textId="41E9CA13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6 Форма, условия и сроки оплаты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604AD" w:rsidRPr="00CB3B3A" w:rsidRDefault="006604AD" w:rsidP="006604A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Pr="00CB3B3A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604AD" w:rsidRPr="00CB3B3A" w14:paraId="3AA7EF04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720" w14:textId="40FA0FDF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7. График / Срок поставки / выполнения работ / оказания услуг.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4F9925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543FB71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FB7193" w:rsidRPr="00CB3B3A" w14:paraId="6B788B26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628" w14:textId="7482954B" w:rsidR="00FB7193" w:rsidRPr="00CB3B3A" w:rsidRDefault="00FB7193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9. Требования к сертификации Продукции, лицензиям, допускам к определенному виду работ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6F8" w14:textId="5ADB6D7F" w:rsidR="00FB7193" w:rsidRPr="00CB3B3A" w:rsidRDefault="00EE11BC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</w:tc>
      </w:tr>
      <w:tr w:rsidR="000749C5" w:rsidRPr="00CB3B3A" w14:paraId="4D99947A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878" w14:textId="5FC4EEC5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10.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402A89FD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</w:tc>
      </w:tr>
      <w:tr w:rsidR="000749C5" w:rsidRPr="00CB3B3A" w14:paraId="2118D6E4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68E" w14:textId="6AB92AE8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593" w14:textId="3AFC8DD8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</w:tc>
      </w:tr>
      <w:tr w:rsidR="000749C5" w:rsidRPr="00CB3B3A" w14:paraId="2E29D080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820B2C7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05DA76A2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</w:tc>
      </w:tr>
      <w:tr w:rsidR="006604AD" w:rsidRPr="00CB3B3A" w14:paraId="0DFD52BC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45AEF11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35B9303" w14:textId="77777777" w:rsidTr="0041414F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35AF16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4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DABCF6D" w:rsidR="006604AD" w:rsidRPr="00CB3B3A" w:rsidRDefault="00EE11BC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</w:tc>
      </w:tr>
      <w:tr w:rsidR="006604AD" w:rsidRPr="00CB3B3A" w14:paraId="47927E26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64C1B6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B25B932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287" w14:textId="4E201A5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6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F71" w14:textId="304ADEAC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FDCEE73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FC1" w14:textId="430F6AC2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7</w:t>
            </w:r>
            <w:r w:rsidRPr="00CB3B3A">
              <w:rPr>
                <w:rFonts w:ascii="Tahoma" w:hAnsi="Tahoma" w:cs="Tahoma"/>
                <w:sz w:val="20"/>
                <w:szCs w:val="20"/>
              </w:rPr>
              <w:t>.Необходимые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633" w14:textId="2905CC31" w:rsidR="00B6756A" w:rsidRPr="00CB3B3A" w:rsidRDefault="00B6756A" w:rsidP="00B675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  <w:p w14:paraId="689D268D" w14:textId="34C09191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04AD" w:rsidRPr="00CB3B3A" w14:paraId="6BEA9355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DF6" w14:textId="52083BF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8</w:t>
            </w:r>
            <w:r w:rsidRPr="00CB3B3A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BC8" w14:textId="06FFD649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74BA677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4A0" w14:textId="667D52E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9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989" w14:textId="1FCC68F7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CB3B3A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CB3B3A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CB3B3A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CB3B3A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</w:t>
      </w:r>
      <w:r w:rsidRPr="00CB3B3A">
        <w:rPr>
          <w:rFonts w:ascii="Tahoma" w:eastAsia="Calibri" w:hAnsi="Tahoma" w:cs="Tahoma"/>
          <w:sz w:val="20"/>
          <w:szCs w:val="20"/>
          <w:lang w:eastAsia="en-US"/>
        </w:rPr>
        <w:lastRenderedPageBreak/>
        <w:t>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CB3B3A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CB3B3A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  <w:rFonts w:ascii="Tahoma" w:hAnsi="Tahoma" w:cs="Tahoma"/>
          <w:sz w:val="20"/>
          <w:szCs w:val="20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CB3B3A">
          <w:rPr>
            <w:rStyle w:val="a9"/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CB3B3A">
        <w:rPr>
          <w:rStyle w:val="a9"/>
          <w:rFonts w:ascii="Tahoma" w:hAnsi="Tahoma" w:cs="Tahoma"/>
          <w:sz w:val="20"/>
          <w:szCs w:val="20"/>
        </w:rPr>
        <w:t>:</w:t>
      </w:r>
    </w:p>
    <w:p w14:paraId="20CB3264" w14:textId="77777777" w:rsidR="0044503B" w:rsidRPr="00CB3B3A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CB3B3A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34E5C6B4" w14:textId="5266C7C1" w:rsidR="004F40F9" w:rsidRPr="00CB3B3A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CB3B3A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CB3B3A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CB3B3A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77AF2681" w14:textId="1EA9A9EE" w:rsidR="004F40F9" w:rsidRPr="00CB3B3A" w:rsidRDefault="004F40F9" w:rsidP="004F40F9">
      <w:pPr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hAnsi="Tahoma" w:cs="Tahoma"/>
          <w:b/>
          <w:sz w:val="20"/>
          <w:szCs w:val="20"/>
        </w:rPr>
        <w:t xml:space="preserve">Наименование должности (Поставщик)                       </w:t>
      </w:r>
      <w:r w:rsidRPr="00CB3B3A">
        <w:rPr>
          <w:rFonts w:ascii="Tahoma" w:hAnsi="Tahoma" w:cs="Tahoma"/>
          <w:sz w:val="20"/>
          <w:szCs w:val="20"/>
        </w:rPr>
        <w:t>подпись</w:t>
      </w:r>
      <w:r w:rsidRPr="00CB3B3A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CB3B3A">
        <w:rPr>
          <w:rFonts w:ascii="Tahoma" w:hAnsi="Tahoma" w:cs="Tahoma"/>
          <w:bCs/>
          <w:sz w:val="20"/>
          <w:szCs w:val="20"/>
        </w:rPr>
        <w:t xml:space="preserve">                </w:t>
      </w:r>
      <w:r w:rsidRPr="00CB3B3A">
        <w:rPr>
          <w:rFonts w:ascii="Tahoma" w:hAnsi="Tahoma" w:cs="Tahoma"/>
          <w:b/>
          <w:sz w:val="20"/>
          <w:szCs w:val="20"/>
        </w:rPr>
        <w:t>И.О. Фамилия</w:t>
      </w:r>
    </w:p>
    <w:p w14:paraId="0B26A8DE" w14:textId="77777777" w:rsidR="000C0CAD" w:rsidRPr="00CB3B3A" w:rsidRDefault="000C0CAD" w:rsidP="004F40F9">
      <w:pPr>
        <w:rPr>
          <w:rFonts w:ascii="Tahoma" w:hAnsi="Tahoma" w:cs="Tahoma"/>
          <w:b/>
          <w:sz w:val="20"/>
          <w:szCs w:val="20"/>
        </w:rPr>
      </w:pPr>
    </w:p>
    <w:p w14:paraId="26CF0066" w14:textId="77777777" w:rsidR="004D56CD" w:rsidRPr="00CB3B3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4B30F200" w14:textId="77777777" w:rsidR="004D56CD" w:rsidRPr="00CB3B3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7216105D" w14:textId="77777777" w:rsidR="000C0CAD" w:rsidRPr="00CB3B3A" w:rsidRDefault="000C0CAD" w:rsidP="004F40F9">
      <w:pPr>
        <w:rPr>
          <w:rFonts w:ascii="Tahoma" w:hAnsi="Tahoma" w:cs="Tahoma"/>
          <w:bCs/>
          <w:sz w:val="20"/>
          <w:szCs w:val="20"/>
        </w:rPr>
      </w:pPr>
    </w:p>
    <w:p w14:paraId="268B7110" w14:textId="3605A8DF" w:rsidR="004F40F9" w:rsidRPr="00CB3B3A" w:rsidRDefault="004F40F9" w:rsidP="007E6AB7">
      <w:pPr>
        <w:tabs>
          <w:tab w:val="left" w:pos="10206"/>
        </w:tabs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CB3B3A">
        <w:rPr>
          <w:rFonts w:ascii="Tahoma" w:hAnsi="Tahoma" w:cs="Tahoma"/>
          <w:sz w:val="20"/>
          <w:szCs w:val="20"/>
        </w:rPr>
        <w:t xml:space="preserve"> </w:t>
      </w:r>
      <w:hyperlink r:id="rId14" w:tgtFrame="_blank" w:history="1">
        <w:r w:rsidRPr="00CB3B3A">
          <w:rPr>
            <w:rStyle w:val="a9"/>
            <w:rFonts w:ascii="Tahoma" w:hAnsi="Tahoma" w:cs="Tahoma"/>
            <w:sz w:val="20"/>
            <w:szCs w:val="20"/>
          </w:rPr>
          <w:t>https://nornickel.ru/suppliers/contractual-documentation/</w:t>
        </w:r>
      </w:hyperlink>
      <w:r w:rsidRPr="00CB3B3A">
        <w:rPr>
          <w:rFonts w:ascii="Tahoma" w:hAnsi="Tahoma" w:cs="Tahoma"/>
          <w:sz w:val="20"/>
          <w:szCs w:val="20"/>
        </w:rPr>
        <w:t xml:space="preserve">. </w:t>
      </w:r>
      <w:r w:rsidRPr="00CB3B3A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Pr="00CB3B3A" w:rsidRDefault="007E6AB7" w:rsidP="004F40F9">
      <w:pPr>
        <w:rPr>
          <w:rFonts w:ascii="Tahoma" w:hAnsi="Tahoma" w:cs="Tahoma"/>
          <w:b/>
          <w:sz w:val="20"/>
          <w:szCs w:val="20"/>
        </w:rPr>
      </w:pPr>
    </w:p>
    <w:p w14:paraId="4E7D4B61" w14:textId="34F831FD" w:rsidR="004F40F9" w:rsidRPr="00CB3B3A" w:rsidRDefault="004F40F9" w:rsidP="004F40F9">
      <w:pPr>
        <w:rPr>
          <w:rFonts w:ascii="Tahoma" w:hAnsi="Tahoma" w:cs="Tahoma"/>
          <w:bCs/>
          <w:sz w:val="20"/>
          <w:szCs w:val="20"/>
        </w:rPr>
      </w:pPr>
      <w:r w:rsidRPr="00CB3B3A">
        <w:rPr>
          <w:rFonts w:ascii="Tahoma" w:hAnsi="Tahoma" w:cs="Tahoma"/>
          <w:b/>
          <w:sz w:val="20"/>
          <w:szCs w:val="20"/>
        </w:rPr>
        <w:t xml:space="preserve">Наименование должности (Поставщик)                        </w:t>
      </w:r>
      <w:r w:rsidRPr="00CB3B3A">
        <w:rPr>
          <w:rFonts w:ascii="Tahoma" w:hAnsi="Tahoma" w:cs="Tahoma"/>
          <w:sz w:val="20"/>
          <w:szCs w:val="20"/>
        </w:rPr>
        <w:t>подпись</w:t>
      </w:r>
      <w:r w:rsidRPr="00CB3B3A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CB3B3A">
        <w:rPr>
          <w:rFonts w:ascii="Tahoma" w:hAnsi="Tahoma" w:cs="Tahoma"/>
          <w:bCs/>
          <w:sz w:val="20"/>
          <w:szCs w:val="20"/>
        </w:rPr>
        <w:t xml:space="preserve">                </w:t>
      </w:r>
      <w:r w:rsidRPr="00CB3B3A">
        <w:rPr>
          <w:rFonts w:ascii="Tahoma" w:hAnsi="Tahoma" w:cs="Tahoma"/>
          <w:b/>
          <w:sz w:val="20"/>
          <w:szCs w:val="20"/>
        </w:rPr>
        <w:t>И.О. Фамилия]</w:t>
      </w:r>
    </w:p>
    <w:p w14:paraId="666F9AAA" w14:textId="5A6849BC" w:rsidR="00AD663F" w:rsidRPr="00CB3B3A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5D46315" w14:textId="77777777" w:rsidR="00FD1185" w:rsidRPr="00CB3B3A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1483454" w14:textId="77777777" w:rsidR="0041414F" w:rsidRPr="00CB3B3A" w:rsidRDefault="0041414F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6E3728B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36667A8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CFDB69F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89A7400" w14:textId="77777777" w:rsidR="00393762" w:rsidRDefault="00393762" w:rsidP="00393762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0D122666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24A2C907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563EB875" w14:textId="6FCC8576" w:rsidR="00E426E4" w:rsidRPr="00CB3B3A" w:rsidRDefault="00FD1185" w:rsidP="008D569A">
      <w:pPr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Исп. Гомер Татьяна Олеговна  </w:t>
      </w:r>
      <w:r w:rsidRPr="00CB3B3A">
        <w:rPr>
          <w:rFonts w:ascii="Tahoma" w:hAnsi="Tahoma" w:cs="Tahoma"/>
          <w:sz w:val="20"/>
          <w:szCs w:val="20"/>
        </w:rPr>
        <w:br/>
        <w:t>(391) 256-87-66</w:t>
      </w:r>
    </w:p>
    <w:sectPr w:rsidR="00E426E4" w:rsidRPr="00CB3B3A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DA794" w14:textId="77777777" w:rsidR="008A0AC7" w:rsidRDefault="008A0AC7" w:rsidP="006810CA">
      <w:r>
        <w:separator/>
      </w:r>
    </w:p>
  </w:endnote>
  <w:endnote w:type="continuationSeparator" w:id="0">
    <w:p w14:paraId="78CCF41C" w14:textId="77777777" w:rsidR="008A0AC7" w:rsidRDefault="008A0AC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3E475" w14:textId="77777777" w:rsidR="008A0AC7" w:rsidRDefault="008A0AC7" w:rsidP="006810CA">
      <w:r>
        <w:separator/>
      </w:r>
    </w:p>
  </w:footnote>
  <w:footnote w:type="continuationSeparator" w:id="0">
    <w:p w14:paraId="2F0E750E" w14:textId="77777777" w:rsidR="008A0AC7" w:rsidRDefault="008A0AC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87A37"/>
    <w:multiLevelType w:val="hybridMultilevel"/>
    <w:tmpl w:val="1018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3"/>
  </w:num>
  <w:num w:numId="2" w16cid:durableId="1259171017">
    <w:abstractNumId w:val="2"/>
  </w:num>
  <w:num w:numId="3" w16cid:durableId="629748494">
    <w:abstractNumId w:val="0"/>
  </w:num>
  <w:num w:numId="4" w16cid:durableId="138918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453D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49C5"/>
    <w:rsid w:val="000759FF"/>
    <w:rsid w:val="00076B45"/>
    <w:rsid w:val="0008087C"/>
    <w:rsid w:val="00080CCC"/>
    <w:rsid w:val="000830DE"/>
    <w:rsid w:val="00086C2C"/>
    <w:rsid w:val="00090194"/>
    <w:rsid w:val="000A74A0"/>
    <w:rsid w:val="000B4906"/>
    <w:rsid w:val="000C0CAD"/>
    <w:rsid w:val="000C1B1A"/>
    <w:rsid w:val="000C1E69"/>
    <w:rsid w:val="000C3405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6707A"/>
    <w:rsid w:val="00170619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04D7"/>
    <w:rsid w:val="001E7CC3"/>
    <w:rsid w:val="00210116"/>
    <w:rsid w:val="00210EA4"/>
    <w:rsid w:val="00214407"/>
    <w:rsid w:val="002147C5"/>
    <w:rsid w:val="00214BF0"/>
    <w:rsid w:val="00220402"/>
    <w:rsid w:val="002225EA"/>
    <w:rsid w:val="00233A2F"/>
    <w:rsid w:val="00244222"/>
    <w:rsid w:val="00244566"/>
    <w:rsid w:val="00245F7D"/>
    <w:rsid w:val="00246023"/>
    <w:rsid w:val="00247010"/>
    <w:rsid w:val="0025142F"/>
    <w:rsid w:val="00251F7D"/>
    <w:rsid w:val="0025388C"/>
    <w:rsid w:val="0025759F"/>
    <w:rsid w:val="00270A12"/>
    <w:rsid w:val="00272FF1"/>
    <w:rsid w:val="00277094"/>
    <w:rsid w:val="00280EDB"/>
    <w:rsid w:val="002909D5"/>
    <w:rsid w:val="002944EC"/>
    <w:rsid w:val="00297967"/>
    <w:rsid w:val="002A7523"/>
    <w:rsid w:val="002B6040"/>
    <w:rsid w:val="002B7CF1"/>
    <w:rsid w:val="002C0384"/>
    <w:rsid w:val="002C11BC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4B8B"/>
    <w:rsid w:val="00316BB2"/>
    <w:rsid w:val="0032022D"/>
    <w:rsid w:val="0032024A"/>
    <w:rsid w:val="00323508"/>
    <w:rsid w:val="0033000A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57DB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762"/>
    <w:rsid w:val="003939A3"/>
    <w:rsid w:val="00397CEE"/>
    <w:rsid w:val="003A2C75"/>
    <w:rsid w:val="003B048B"/>
    <w:rsid w:val="003B5503"/>
    <w:rsid w:val="003B6C1B"/>
    <w:rsid w:val="003D532C"/>
    <w:rsid w:val="003E5D1D"/>
    <w:rsid w:val="003F252B"/>
    <w:rsid w:val="003F3BC6"/>
    <w:rsid w:val="003F525D"/>
    <w:rsid w:val="00403667"/>
    <w:rsid w:val="00405403"/>
    <w:rsid w:val="004063A4"/>
    <w:rsid w:val="00407D73"/>
    <w:rsid w:val="0041414F"/>
    <w:rsid w:val="00416811"/>
    <w:rsid w:val="00416BA7"/>
    <w:rsid w:val="00416FBE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B7B7A"/>
    <w:rsid w:val="004C33EE"/>
    <w:rsid w:val="004D56CD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0EF7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65A"/>
    <w:rsid w:val="00642CD3"/>
    <w:rsid w:val="00644137"/>
    <w:rsid w:val="006451C3"/>
    <w:rsid w:val="00647D92"/>
    <w:rsid w:val="00650087"/>
    <w:rsid w:val="006503EC"/>
    <w:rsid w:val="00651E25"/>
    <w:rsid w:val="00652C06"/>
    <w:rsid w:val="006604AD"/>
    <w:rsid w:val="006617FF"/>
    <w:rsid w:val="00662356"/>
    <w:rsid w:val="00662CF5"/>
    <w:rsid w:val="00662E38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B114B"/>
    <w:rsid w:val="006C007D"/>
    <w:rsid w:val="006C3A30"/>
    <w:rsid w:val="006C7081"/>
    <w:rsid w:val="006D1566"/>
    <w:rsid w:val="006D1986"/>
    <w:rsid w:val="006D277A"/>
    <w:rsid w:val="006E0A39"/>
    <w:rsid w:val="006E1746"/>
    <w:rsid w:val="006E2F8A"/>
    <w:rsid w:val="006E3CF1"/>
    <w:rsid w:val="006E71E4"/>
    <w:rsid w:val="00702050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7F29"/>
    <w:rsid w:val="00782912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065C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0AC7"/>
    <w:rsid w:val="008A2517"/>
    <w:rsid w:val="008B0134"/>
    <w:rsid w:val="008B566A"/>
    <w:rsid w:val="008C2ADD"/>
    <w:rsid w:val="008C6098"/>
    <w:rsid w:val="008D569A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67171"/>
    <w:rsid w:val="0099100D"/>
    <w:rsid w:val="009950B0"/>
    <w:rsid w:val="009B0303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42CD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3E3"/>
    <w:rsid w:val="00AC6717"/>
    <w:rsid w:val="00AD663F"/>
    <w:rsid w:val="00AD7B01"/>
    <w:rsid w:val="00AE117F"/>
    <w:rsid w:val="00AE130F"/>
    <w:rsid w:val="00AF12BC"/>
    <w:rsid w:val="00AF2D0D"/>
    <w:rsid w:val="00AF43AC"/>
    <w:rsid w:val="00AF62FB"/>
    <w:rsid w:val="00B06710"/>
    <w:rsid w:val="00B11121"/>
    <w:rsid w:val="00B11A76"/>
    <w:rsid w:val="00B20AAF"/>
    <w:rsid w:val="00B20E96"/>
    <w:rsid w:val="00B213ED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6756A"/>
    <w:rsid w:val="00B703D2"/>
    <w:rsid w:val="00BA342F"/>
    <w:rsid w:val="00BA7A20"/>
    <w:rsid w:val="00BB3C37"/>
    <w:rsid w:val="00BC3F5B"/>
    <w:rsid w:val="00BC4EE2"/>
    <w:rsid w:val="00BD108B"/>
    <w:rsid w:val="00BD1288"/>
    <w:rsid w:val="00BD3441"/>
    <w:rsid w:val="00BF4852"/>
    <w:rsid w:val="00BF54DB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3B3A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2979"/>
    <w:rsid w:val="00D13567"/>
    <w:rsid w:val="00D140C5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0A6D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0AB1"/>
    <w:rsid w:val="00E83A0B"/>
    <w:rsid w:val="00E8500E"/>
    <w:rsid w:val="00E90E6C"/>
    <w:rsid w:val="00E97E1F"/>
    <w:rsid w:val="00EA26AE"/>
    <w:rsid w:val="00EB5E6D"/>
    <w:rsid w:val="00EC5635"/>
    <w:rsid w:val="00ED4180"/>
    <w:rsid w:val="00EE11BC"/>
    <w:rsid w:val="00EE1A8E"/>
    <w:rsid w:val="00EE2592"/>
    <w:rsid w:val="00EE435F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B7193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3"/>
    <w:uiPriority w:val="34"/>
    <w:qFormat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6E174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66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22</cp:revision>
  <cp:lastPrinted>2024-02-26T09:46:00Z</cp:lastPrinted>
  <dcterms:created xsi:type="dcterms:W3CDTF">2025-06-16T11:26:00Z</dcterms:created>
  <dcterms:modified xsi:type="dcterms:W3CDTF">2026-05-19T06:01:00Z</dcterms:modified>
</cp:coreProperties>
</file>